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00000001">
      <w:pPr>
        <w:pStyle w:val="000002"/>
        <w:keepNext w:val="1"/>
        <w:keepLines w:val="1"/>
        <w:spacing w:before="0" w:beforeAutospacing="1" w:after="340" w:afterAutospacing="1" w:line="456"/>
        <w:ind w:left="0" w:right="0"/>
        <w:jc w:val="center"/>
        <w:outlineLvl w:val="0"/>
        <w:rPr>
          <w:color w:val="1a1a1a"/>
          <w:kern w:val="44"/>
          <w:sz w:val="44"/>
          <w:szCs w:val="44"/>
        </w:rPr>
      </w:pPr>
      <w:r>
        <w:rPr>
          <w:rFonts w:hint="eastAsia" w:ascii="SimHei" w:hAnsi="SimHei" w:eastAsia="SimHei" w:cs="SimHei"/>
          <w:b w:val="1"/>
          <w:color w:val="1a1a1a"/>
          <w:spacing w:val="30"/>
          <w:sz w:val="44"/>
        </w:rPr>
        <w:t>以青春之名，走好新的长征路</w:t>
      </w:r>
    </w:p>
    <w:p w14:paraId="00000002">
      <w:pPr>
        <w:spacing w:after="566" w:line="456"/>
        <w:jc w:val="center"/>
        <w:rPr>
          <w:color w:val="666666"/>
        </w:rPr>
      </w:pPr>
      <w:r>
        <w:rPr>
          <w:rFonts w:hint="eastAsia" w:ascii="SimSun" w:hAnsi="SimSun" w:eastAsia="SimSun" w:cs="SimSun"/>
          <w:color w:val="666666"/>
          <w:spacing w:val="15"/>
          <w:sz w:val="21"/>
        </w:rPr>
        <w:t>——长征精神主题演讲稿 ｜ 适用：校园宣讲 · 主题团日 · 党史学习分享</w:t>
      </w:r>
    </w:p>
    <w:p w14:paraId="00000003">
      <w:pPr>
        <w:spacing w:before="0" w:after="170" w:line="456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各位老师、各位同学：</w:t>
      </w:r>
    </w:p>
    <w:p w14:paraId="00000004">
      <w:pPr>
        <w:spacing w:before="0" w:after="170" w:line="456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大家好。</w:t>
      </w:r>
    </w:p>
    <w:p w14:paraId="00000005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先说一张地图。</w:t>
      </w:r>
    </w:p>
    <w:p w14:paraId="00000006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那张图上有一条线，从江西于都出发，一路向西，向北，拐了十几个弯，最后停在陕北。把这条线拉直，差不多是从北京走到伦敦。两万五千里。走完它的，是一群平均年龄不到二十岁的年轻人——单衣、草鞋、每人不到十斤粮，走了一年零九天。</w:t>
      </w:r>
    </w:p>
    <w:p w14:paraId="00000007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今天我想讲的，就是这条线，和线上的人。</w:t>
      </w:r>
    </w:p>
    <w:p w14:paraId="00000008">
      <w:pPr>
        <w:pStyle w:val="000003"/>
        <w:keepNext w:val="1"/>
        <w:keepLines w:val="1"/>
        <w:spacing w:before="453" w:beforeAutospacing="1" w:after="170" w:afterAutospacing="1" w:line="456"/>
        <w:ind w:left="0" w:right="0"/>
        <w:outlineLvl w:val="1"/>
        <w:rPr>
          <w:color w:val="8f1116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8f1116"/>
          <w:sz w:val="28"/>
        </w:rPr>
        <w:t>一、他们把“不可能”，走成了“走过”</w:t>
      </w:r>
    </w:p>
    <w:p w14:paraId="00000009">
      <w:pPr>
        <w:pStyle w:val="000004"/>
        <w:keepNext w:val="1"/>
        <w:keepLines w:val="1"/>
        <w:spacing w:before="283" w:beforeAutospacing="1" w:after="113" w:afterAutospacing="1" w:line="456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4"/>
        </w:rPr>
        <w:t>湘江：三万人</w:t>
      </w:r>
    </w:p>
    <w:p w14:paraId="0000000A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1934年11月，湘江。出发时的八万六千人，过江之后只剩三万余人。红三十四师师长陈树湘腹部中弹被俘，敌人抬着他去邀功。路上，他从伤口里扯断了自己的肠子，年仅二十九岁。</w:t>
      </w:r>
    </w:p>
    <w:p w14:paraId="0000000B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他留下的话是：“为苏维埃流尽最后一滴血。”他不是不知道疼，他是知道什么比疼更重要。</w:t>
      </w:r>
    </w:p>
    <w:p w14:paraId="0000000C">
      <w:pPr>
        <w:pStyle w:val="000004"/>
        <w:keepNext w:val="1"/>
        <w:keepLines w:val="1"/>
        <w:spacing w:before="283" w:beforeAutospacing="1" w:after="113" w:afterAutospacing="1" w:line="456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4"/>
        </w:rPr>
        <w:t>夹金山：坐下就再没站起来</w:t>
      </w:r>
    </w:p>
    <w:p w14:paraId="0000000D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1935年6月，夹金山，海拔四千多米。空气稀薄得走三步就要喘。战士们把辣椒和生姜含在嘴里御寒，互相拉着绳子往上爬。有人坐下歇一会儿，就再也没能站起来。</w:t>
      </w:r>
    </w:p>
    <w:p w14:paraId="0000000E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翻过去，前面是草地。草地里没有路，一脚踩空就是沼泽。有人把皮带煮了吃，有人把皮鞋煮了吃。走出草地时，队伍又少了一批人。</w:t>
      </w:r>
    </w:p>
    <w:p w14:paraId="0000000F">
      <w:pPr>
        <w:pStyle w:val="000004"/>
        <w:keepNext w:val="1"/>
        <w:keepLines w:val="1"/>
        <w:spacing w:before="283" w:beforeAutospacing="1" w:after="113" w:afterAutospacing="1" w:line="456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4"/>
        </w:rPr>
        <w:t>沙洲村：半条被子</w:t>
      </w:r>
    </w:p>
    <w:p w14:paraId="00000010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1934年11月，湖南汝城沙洲村。三名女红军借宿在村民徐解秀家。临走时，她们把仅有的一条被子剪成两半，留下半条。</w:t>
      </w:r>
    </w:p>
    <w:p w14:paraId="00000011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徐解秀后来对她的孩子说：什么是共产党？共产党就是自己有一条被子，也要剪半条给老百姓的人。</w:t>
      </w:r>
    </w:p>
    <w:p w14:paraId="00000012">
      <w:pPr>
        <w:pStyle w:val="000003"/>
        <w:keepNext w:val="1"/>
        <w:keepLines w:val="1"/>
        <w:spacing w:before="453" w:beforeAutospacing="1" w:after="170" w:afterAutospacing="1" w:line="456"/>
        <w:ind w:left="0" w:right="0"/>
        <w:outlineLvl w:val="1"/>
        <w:rPr>
          <w:color w:val="8f1116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8f1116"/>
          <w:sz w:val="28"/>
        </w:rPr>
        <w:t>二、长征留下的不只是传奇，更是方法</w:t>
      </w:r>
    </w:p>
    <w:p w14:paraId="00000013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如果把长征只讲成“能吃苦”，那是把它讲小了。它更了不起的地方，是在绝境里做对判断。</w:t>
      </w:r>
    </w:p>
    <w:p w14:paraId="00000014">
      <w:pPr>
        <w:pStyle w:val="000004"/>
        <w:keepNext w:val="1"/>
        <w:keepLines w:val="1"/>
        <w:spacing w:before="283" w:beforeAutospacing="1" w:after="113" w:afterAutospacing="1" w:line="456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4"/>
        </w:rPr>
        <w:t>遵义：三天，改变一支军队的命运</w:t>
      </w:r>
    </w:p>
    <w:p w14:paraId="00000015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1935年1月，遵义。会议开了三天。它纠正了错误的军事路线，确立了毛泽东在党中央和红军的领导地位。这是中国共产党第一次独立自主地解决自己的路线、方针和政策问题。</w:t>
      </w:r>
    </w:p>
    <w:p w14:paraId="00000016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它告诉我们一件很朴素的事：真理不是谁的嗓门大谁说了算，而是谁更符合实际谁说了算。</w:t>
      </w:r>
    </w:p>
    <w:p w14:paraId="00000017">
      <w:pPr>
        <w:pStyle w:val="000004"/>
        <w:keepNext w:val="1"/>
        <w:keepLines w:val="1"/>
        <w:spacing w:before="283" w:beforeAutospacing="1" w:after="113" w:afterAutospacing="1" w:line="456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1a1a1a"/>
          <w:sz w:val="24"/>
        </w:rPr>
        <w:t>赤水：同一条河，四次渡过</w:t>
      </w:r>
    </w:p>
    <w:p w14:paraId="00000018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1935年1月到3月，红军四次渡过赤水河。敌人几十万大军围追堵截，红军却在敌人的缝隙里穿插、回旋、再穿插。这不是运气，是对地形、敌情、时间的精确计算，是“你打你的，我打我的”。</w:t>
      </w:r>
    </w:p>
    <w:p w14:paraId="00000019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什么叫实事求是？这就是。不是背结论，是看现场。</w:t>
      </w:r>
    </w:p>
    <w:p w14:paraId="0000001A">
      <w:pPr>
        <w:pStyle w:val="000003"/>
        <w:keepNext w:val="1"/>
        <w:keepLines w:val="1"/>
        <w:spacing w:before="453" w:beforeAutospacing="1" w:after="170" w:afterAutospacing="1" w:line="456"/>
        <w:ind w:left="0" w:right="0"/>
        <w:outlineLvl w:val="1"/>
        <w:rPr>
          <w:color w:val="8f1116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8f1116"/>
          <w:sz w:val="28"/>
        </w:rPr>
        <w:t>三、今天的长征，不在雪山草地</w:t>
      </w:r>
    </w:p>
    <w:p w14:paraId="0000001B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有人会问：长征过去九十年了，和我们有什么关系？</w:t>
      </w:r>
    </w:p>
    <w:p w14:paraId="0000001C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我的回答是：每一代人都有自己的“雪山”和“草地”。</w:t>
      </w:r>
    </w:p>
    <w:p w14:paraId="0000001D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对在座的各位来说，它可能是一道怎么也解不出的题，是一次准备了很久却输掉的比赛，是家里突然的变故，是填报志愿时两难的选择。这些时刻，没有人替你走。</w:t>
      </w:r>
    </w:p>
    <w:p w14:paraId="0000001E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长征给我们的答案，不是“熬过去就好了”，而是三个更具体的东西：</w:t>
      </w:r>
    </w:p>
    <w:p w14:paraId="0000001F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4"/>
        </w:rPr>
        <w:t>第一，看清路。</w:t>
      </w:r>
      <w:r>
        <w:rPr>
          <w:rFonts w:hint="eastAsia" w:ascii="SimSun" w:hAnsi="SimSun" w:eastAsia="SimSun" w:cs="SimSun"/>
          <w:color w:val="1a1a1a"/>
          <w:sz w:val="24"/>
        </w:rPr>
        <w:t>红军不是蒙头走，是边走边判断，走错了就改。学习也一样，方法错了要敢改。</w:t>
      </w:r>
    </w:p>
    <w:p w14:paraId="00000020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4"/>
        </w:rPr>
        <w:t>第二，走下去。</w:t>
      </w:r>
      <w:r>
        <w:rPr>
          <w:rFonts w:hint="eastAsia" w:ascii="SimSun" w:hAnsi="SimSun" w:eastAsia="SimSun" w:cs="SimSun"/>
          <w:color w:val="1a1a1a"/>
          <w:sz w:val="24"/>
        </w:rPr>
        <w:t>翻一座山不是靠一次冲刺，是靠一步一步。很多事情不是难在做不到，是难在坚持做。</w:t>
      </w:r>
    </w:p>
    <w:p w14:paraId="00000021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b w:val="1"/>
          <w:color w:val="1a1a1a"/>
          <w:sz w:val="24"/>
        </w:rPr>
        <w:t>第三，相信身边的人。</w:t>
      </w:r>
      <w:r>
        <w:rPr>
          <w:rFonts w:hint="eastAsia" w:ascii="SimSun" w:hAnsi="SimSun" w:eastAsia="SimSun" w:cs="SimSun"/>
          <w:color w:val="1a1a1a"/>
          <w:sz w:val="24"/>
        </w:rPr>
        <w:t>过雪山时，队伍用绳子把彼此连起来。一个人滑倒，其他人拽住他。今天你拽住的可能是同桌，明天可能是同事。</w:t>
      </w:r>
    </w:p>
    <w:p w14:paraId="00000022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在贵州山区，有一位老师，用十年时间把一批批孩子送出了大山；在酒泉，有一群平均年龄三十岁的工程师，为一次发射连续工作了七十天。他们没有翻雪山，但他们都在走自己的长征。</w:t>
      </w:r>
    </w:p>
    <w:p w14:paraId="00000023">
      <w:pPr>
        <w:pStyle w:val="000003"/>
        <w:keepNext w:val="1"/>
        <w:keepLines w:val="1"/>
        <w:spacing w:before="453" w:beforeAutospacing="1" w:after="170" w:afterAutospacing="1" w:line="456"/>
        <w:ind w:left="0" w:right="0"/>
        <w:outlineLvl w:val="1"/>
        <w:rPr>
          <w:color w:val="8f1116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8f1116"/>
          <w:sz w:val="28"/>
        </w:rPr>
        <w:t>结语</w:t>
      </w:r>
    </w:p>
    <w:p w14:paraId="00000024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那张地图上的线，放大看，其实是无数个点。每一个点都是一个人，一步路。</w:t>
      </w:r>
    </w:p>
    <w:p w14:paraId="00000025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长征从来不是一个人的壮举，是一群人的坚持。</w:t>
      </w:r>
    </w:p>
    <w:p w14:paraId="00000026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今天，我们不必再走两万五千里。但我们需要同样的东西：方向感、韧劲，和对同伴的信任。</w:t>
      </w:r>
    </w:p>
    <w:p w14:paraId="00000027">
      <w:pPr>
        <w:spacing w:before="0" w:after="170" w:line="456"/>
        <w:ind w:left="0" w:right="0" w:firstLine="48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愿我们都能走好自己的那一段。</w:t>
      </w:r>
    </w:p>
    <w:p w14:paraId="00000028">
      <w:pPr>
        <w:spacing w:before="0" w:after="170" w:line="456"/>
        <w:ind w:left="0" w:right="0"/>
        <w:rPr>
          <w:color w:val="1a1a1a"/>
        </w:rPr>
      </w:pPr>
      <w:r>
        <w:rPr>
          <w:rFonts w:hint="eastAsia" w:ascii="SimSun" w:hAnsi="SimSun" w:eastAsia="SimSun" w:cs="SimSun"/>
          <w:color w:val="1a1a1a"/>
          <w:sz w:val="24"/>
        </w:rPr>
        <w:t>谢谢大家。</w:t>
      </w:r>
    </w:p>
    <w:p w14:paraId="00000029">
      <w:pPr>
        <w:pStyle w:val="000004"/>
        <w:keepNext w:val="1"/>
        <w:keepLines w:val="1"/>
        <w:pBdr>
          <w:top w:val="dashed" w:color="bbbbbb" w:sz="6" w:space="14"/>
        </w:pBdr>
        <w:spacing w:before="566" w:beforeAutospacing="1" w:after="113" w:afterAutospacing="1" w:line="456"/>
        <w:ind w:left="0" w:right="0"/>
        <w:outlineLvl w:val="2"/>
        <w:rPr>
          <w:color w:val="444444"/>
          <w:sz w:val="32"/>
          <w:szCs w:val="32"/>
        </w:rPr>
      </w:pPr>
      <w:r>
        <w:rPr>
          <w:rFonts w:hint="eastAsia" w:ascii="SimHei" w:hAnsi="SimHei" w:eastAsia="SimHei" w:cs="SimHei"/>
          <w:b w:val="1"/>
          <w:color w:val="444444"/>
          <w:sz w:val="24"/>
        </w:rPr>
        <w:t>附：宣讲提示</w:t>
      </w:r>
    </w:p>
    <w:p w14:paraId="0000002A">
      <w:pPr>
        <w:numPr>
          <w:ilvl w:val="0"/>
          <w:numId w:val="1"/>
        </w:numPr>
        <w:pBdr>
          <w:top w:val="dashed" w:color="bbbbbb" w:sz="6" w:space="14"/>
        </w:pBdr>
        <w:spacing w:before="566" w:after="85" w:line="456"/>
        <w:rPr>
          <w:color w:val="444444"/>
        </w:rPr>
      </w:pPr>
      <w:r>
        <w:rPr>
          <w:rFonts w:hint="eastAsia" w:ascii="SimSun" w:hAnsi="SimSun" w:eastAsia="SimSun" w:cs="SimSun"/>
          <w:b w:val="1"/>
          <w:color w:val="444444"/>
          <w:sz w:val="21"/>
        </w:rPr>
        <w:t>时长</w:t>
      </w:r>
      <w:r>
        <w:rPr>
          <w:rFonts w:hint="eastAsia" w:ascii="SimSun" w:hAnsi="SimSun" w:eastAsia="SimSun" w:cs="SimSun"/>
          <w:color w:val="444444"/>
          <w:sz w:val="21"/>
        </w:rPr>
        <w:t>：全文约 1500 字，按 200–220 字/分钟，约 7 分钟；如限时 5 分钟，删去“赤水”小节与结尾前两段。</w:t>
      </w:r>
    </w:p>
    <w:p w14:paraId="0000002B">
      <w:pPr>
        <w:numPr>
          <w:ilvl w:val="0"/>
          <w:numId w:val="1"/>
        </w:numPr>
        <w:pBdr>
          <w:top w:val="dashed" w:color="bbbbbb" w:sz="6" w:space="14"/>
        </w:pBdr>
        <w:spacing w:before="566" w:after="85" w:line="456"/>
        <w:rPr>
          <w:color w:val="444444"/>
        </w:rPr>
      </w:pPr>
      <w:r>
        <w:rPr>
          <w:rFonts w:hint="eastAsia" w:ascii="SimSun" w:hAnsi="SimSun" w:eastAsia="SimSun" w:cs="SimSun"/>
          <w:b w:val="1"/>
          <w:color w:val="444444"/>
          <w:sz w:val="21"/>
        </w:rPr>
        <w:t>节奏</w:t>
      </w:r>
      <w:r>
        <w:rPr>
          <w:rFonts w:hint="eastAsia" w:ascii="SimSun" w:hAnsi="SimSun" w:eastAsia="SimSun" w:cs="SimSun"/>
          <w:color w:val="444444"/>
          <w:sz w:val="21"/>
        </w:rPr>
        <w:t>：“湘江：三万人”处放慢，说到“二十九岁”后停 2 秒，不要急着接下一句。</w:t>
      </w:r>
    </w:p>
    <w:p w14:paraId="0000002C">
      <w:pPr>
        <w:numPr>
          <w:ilvl w:val="0"/>
          <w:numId w:val="1"/>
        </w:numPr>
        <w:pBdr>
          <w:top w:val="dashed" w:color="bbbbbb" w:sz="6" w:space="14"/>
        </w:pBdr>
        <w:spacing w:before="566" w:after="85" w:line="456"/>
        <w:rPr>
          <w:color w:val="444444"/>
        </w:rPr>
      </w:pPr>
      <w:r>
        <w:rPr>
          <w:rFonts w:hint="eastAsia" w:ascii="SimSun" w:hAnsi="SimSun" w:eastAsia="SimSun" w:cs="SimSun"/>
          <w:b w:val="1"/>
          <w:color w:val="444444"/>
          <w:sz w:val="21"/>
        </w:rPr>
        <w:t>动作</w:t>
      </w:r>
      <w:r>
        <w:rPr>
          <w:rFonts w:hint="eastAsia" w:ascii="SimSun" w:hAnsi="SimSun" w:eastAsia="SimSun" w:cs="SimSun"/>
          <w:color w:val="444444"/>
          <w:sz w:val="21"/>
        </w:rPr>
        <w:t>：讲“半条被子”时，用手比一个“剪”的动作，比任何形容词都有力。</w:t>
      </w:r>
    </w:p>
    <w:p w14:paraId="0000002D">
      <w:pPr>
        <w:numPr>
          <w:ilvl w:val="0"/>
          <w:numId w:val="1"/>
        </w:numPr>
        <w:pBdr>
          <w:top w:val="dashed" w:color="bbbbbb" w:sz="6" w:space="14"/>
        </w:pBdr>
        <w:spacing w:before="566" w:after="85" w:line="456"/>
        <w:rPr>
          <w:color w:val="444444"/>
        </w:rPr>
      </w:pPr>
      <w:r>
        <w:rPr>
          <w:rFonts w:hint="eastAsia" w:ascii="SimSun" w:hAnsi="SimSun" w:eastAsia="SimSun" w:cs="SimSun"/>
          <w:b w:val="1"/>
          <w:color w:val="444444"/>
          <w:sz w:val="21"/>
        </w:rPr>
        <w:t>忌讳</w:t>
      </w:r>
      <w:r>
        <w:rPr>
          <w:rFonts w:hint="eastAsia" w:ascii="SimSun" w:hAnsi="SimSun" w:eastAsia="SimSun" w:cs="SimSun"/>
          <w:color w:val="444444"/>
          <w:sz w:val="21"/>
        </w:rPr>
        <w:t>：不要通篇喊口号；不要用“想必大家都听过”这类开场；结尾不要拔高到口号，降速收住即可。</w:t>
      </w:r>
    </w:p>
    <w:p w14:paraId="0000002E">
      <w:pPr>
        <w:numPr>
          <w:ilvl w:val="0"/>
          <w:numId w:val="1"/>
        </w:numPr>
        <w:pBdr>
          <w:top w:val="dashed" w:color="bbbbbb" w:sz="6" w:space="14"/>
        </w:pBdr>
        <w:spacing w:before="566" w:after="85" w:line="456"/>
        <w:rPr>
          <w:color w:val="444444"/>
        </w:rPr>
      </w:pPr>
      <w:r>
        <w:rPr>
          <w:rFonts w:hint="eastAsia" w:ascii="SimSun" w:hAnsi="SimSun" w:eastAsia="SimSun" w:cs="SimSun"/>
          <w:b w:val="1"/>
          <w:color w:val="444444"/>
          <w:sz w:val="21"/>
        </w:rPr>
        <w:t>史实核对</w:t>
      </w:r>
      <w:r>
        <w:rPr>
          <w:rFonts w:hint="eastAsia" w:ascii="SimSun" w:hAnsi="SimSun" w:eastAsia="SimSun" w:cs="SimSun"/>
          <w:color w:val="444444"/>
          <w:sz w:val="21"/>
        </w:rPr>
        <w:t>：陈树湘、湘江战役、遵义会议、四渡赤水、半条被子均为公开史料记载的史实；引用数字以权威党史资料为准，宣讲前建议再核对一次。</w:t>
      </w:r>
    </w:p>
    <w:p w14:paraId="0000002F"/>
    <w:sectPr>
      <w:pgMar w:top="1247" w:right="1133" w:bottom="1133" w:left="1133" w:header="851" w:footer="992" w:gutter="0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List 3" w:semiHidden="1" w:unhideWhenUsed="1"/>
    <w:lsdException w:name="toc 1" w:uiPriority="39" w:semiHidden="1" w:unhideWhenUsed="1"/>
    <w:lsdException w:name="List Bullet" w:semiHidden="1" w:unhideWhenUsed="1"/>
    <w:lsdException w:name="toc 6" w:uiPriority="39" w:semiHidden="1" w:unhideWhenUsed="1"/>
    <w:lsdException w:name="heading 5" w:uiPriority="9" w:semiHidden="1" w:unhideWhenUsed="1" w:qFormat="1"/>
    <w:lsdException w:name="List Number" w:semiHidden="1" w:unhideWhenUsed="1"/>
    <w:lsdException w:name="envelope address" w:semiHidden="1" w:unhideWhenUsed="1"/>
    <w:lsdException w:name="Note Heading" w:semiHidden="1" w:unhideWhenUsed="1"/>
    <w:lsdException w:name="envelope return" w:semiHidden="1" w:unhideWhenUsed="1"/>
    <w:lsdException w:name="List" w:semiHidden="1" w:unhideWhenUsed="1"/>
    <w:lsdException w:name="line number" w:semiHidden="1" w:unhideWhenUsed="1"/>
    <w:lsdException w:name="heading 4" w:uiPriority="9" w:semiHidden="1" w:unhideWhenUsed="1" w:qFormat="1"/>
    <w:lsdException w:name="heading 9" w:uiPriority="9" w:semiHidden="1" w:unhideWhenUsed="1" w:qFormat="1"/>
    <w:lsdException w:name="annotation reference" w:semiHidden="1" w:unhideWhenUsed="1"/>
    <w:lsdException w:name="Body Text Indent" w:semiHidden="1" w:unhideWhenUsed="1"/>
    <w:lsdException w:name="index 9" w:semiHidden="1" w:unhideWhenUsed="1"/>
    <w:lsdException w:name="index 2" w:semiHidden="1" w:unhideWhenUsed="1"/>
    <w:lsdException w:name="Subtitle" w:uiPriority="11" w:qFormat="1"/>
    <w:lsdException w:name="Message Header" w:semiHidden="1" w:unhideWhenUsed="1"/>
    <w:lsdException w:name="List Continue 3" w:semiHidden="1" w:unhideWhenUsed="1"/>
    <w:lsdException w:name="List Continue 2" w:semiHidden="1" w:unhideWhenUsed="1"/>
    <w:lsdException w:name="header" w:semiHidden="1" w:unhideWhenUsed="1"/>
    <w:lsdException w:name="page number" w:semiHidden="1" w:unhideWhenUsed="1"/>
    <w:lsdException w:name="heading 6" w:uiPriority="9" w:semiHidden="1" w:unhideWhenUsed="1" w:qFormat="1"/>
    <w:lsdException w:name="heading 1" w:uiPriority="9" w:qFormat="1"/>
    <w:lsdException w:name="annotation text" w:semiHidden="1" w:unhideWhenUsed="1"/>
    <w:lsdException w:name="heading 7" w:uiPriority="9" w:semiHidden="1" w:unhideWhenUsed="1" w:qFormat="1"/>
    <w:lsdException w:name="table of figures" w:semiHidden="1" w:unhideWhenUsed="1"/>
    <w:lsdException w:name="Signature" w:semiHidden="1" w:unhideWhenUsed="1"/>
    <w:lsdException w:name="endnote text" w:semiHidden="1" w:unhideWhenUsed="1"/>
    <w:lsdException w:name="footnote text" w:semiHidden="1" w:unhideWhenUsed="1"/>
    <w:lsdException w:name="List Continue 4" w:semiHidden="1" w:unhideWhenUsed="1"/>
    <w:lsdException w:name="List Continue 5" w:semiHidden="1" w:unhideWhenUsed="1"/>
    <w:lsdException w:name="index 8" w:semiHidden="1" w:unhideWhenUsed="1"/>
    <w:lsdException w:name="FollowedHyperlink" w:semiHidden="1" w:unhideWhenUsed="1"/>
    <w:lsdException w:name="Body Text First Indent" w:semiHidden="1" w:unhideWhenUsed="1"/>
    <w:lsdException w:name="List Bullet 5" w:semiHidden="1" w:unhideWhenUsed="1"/>
    <w:lsdException w:name="Body Text" w:semiHidden="1" w:unhideWhenUsed="1"/>
    <w:lsdException w:name="toc 2" w:uiPriority="39" w:semiHidden="1" w:unhideWhenUsed="1"/>
    <w:lsdException w:name="Body Text First Indent 2" w:semiHidden="1" w:unhideWhenUsed="1"/>
    <w:lsdException w:name="Date" w:semiHidden="1" w:unhideWhenUsed="1"/>
    <w:lsdException w:name="Salutation" w:semiHidden="1" w:unhideWhenUsed="1"/>
    <w:lsdException w:name="List Number 4" w:semiHidden="1" w:unhideWhenUsed="1"/>
    <w:lsdException w:name="List Continue" w:semiHidden="1" w:unhideWhenUsed="1"/>
    <w:lsdException w:name="caption" w:uiPriority="35" w:semiHidden="1" w:unhideWhenUsed="1" w:qFormat="1"/>
    <w:lsdException w:name="endnote reference" w:semiHidden="1" w:unhideWhenUsed="1"/>
    <w:lsdException w:name="Body Text Indent 2" w:semiHidden="1" w:unhideWhenUsed="1"/>
    <w:lsdException w:name="toc 3" w:uiPriority="39" w:semiHidden="1" w:unhideWhenUsed="1"/>
    <w:lsdException w:name="toc 8" w:uiPriority="39" w:semiHidden="1" w:unhideWhenUsed="1"/>
    <w:lsdException w:name="Block Text" w:semiHidden="1" w:unhideWhenUsed="1"/>
    <w:lsdException w:name="List 4" w:semiHidden="1" w:unhideWhenUsed="1"/>
    <w:lsdException w:name="Body Text Indent 3" w:semiHidden="1" w:unhideWhenUsed="1"/>
    <w:lsdException w:name="index heading" w:semiHidden="1" w:unhideWhenUsed="1"/>
    <w:lsdException w:name="toc 5" w:uiPriority="39" w:semiHidden="1" w:unhideWhenUsed="1"/>
    <w:lsdException w:name="List Bullet 4" w:semiHidden="1" w:unhideWhenUsed="1"/>
    <w:lsdException w:name="List Number 2" w:semiHidden="1" w:unhideWhenUsed="1"/>
    <w:lsdException w:name="Body Text 2" w:semiHidden="1" w:unhideWhenUsed="1"/>
    <w:lsdException w:name="List Number 3" w:semiHidden="1" w:unhideWhenUsed="1"/>
    <w:lsdException w:name="heading 8" w:uiPriority="9" w:semiHidden="1" w:unhideWhenUsed="1" w:qFormat="1"/>
    <w:lsdException w:name="heading 3" w:uiPriority="9" w:semiHidden="1" w:unhideWhenUsed="1" w:qFormat="1"/>
    <w:lsdException w:name="toc 9" w:uiPriority="39" w:semiHidden="1" w:unhideWhenUsed="1"/>
    <w:lsdException w:name="toc 4" w:uiPriority="39" w:semiHidden="1" w:unhideWhenUsed="1"/>
    <w:lsdException w:name="Normal Indent" w:semiHidden="1" w:unhideWhenUsed="1"/>
    <w:lsdException w:name="Body Text 3" w:semiHidden="1" w:unhideWhenUsed="1"/>
    <w:lsdException w:name="footer" w:semiHidden="1" w:unhideWhenUsed="1"/>
    <w:lsdException w:name="index 6" w:semiHidden="1" w:unhideWhenUsed="1"/>
    <w:lsdException w:name="Hyperlink" w:semiHidden="1" w:unhideWhenUsed="1"/>
    <w:lsdException w:name="index 3" w:semiHidden="1" w:unhideWhenUsed="1"/>
    <w:lsdException w:name="table of authorities" w:semiHidden="1" w:unhideWhenUsed="1"/>
    <w:lsdException w:name="macro" w:semiHidden="1" w:unhideWhenUsed="1"/>
    <w:lsdException w:name="toc 7" w:uiPriority="39" w:semiHidden="1" w:unhideWhenUsed="1"/>
    <w:lsdException w:name="List Number 5" w:semiHidden="1" w:unhideWhenUsed="1"/>
    <w:lsdException w:name="heading 2" w:uiPriority="9" w:semiHidden="1" w:unhideWhenUsed="1" w:qFormat="1"/>
    <w:lsdException w:name="Title" w:uiPriority="10" w:qFormat="1"/>
    <w:lsdException w:name="Closing" w:semiHidden="1" w:unhideWhenUsed="1"/>
    <w:lsdException w:name="List Bullet 3" w:semiHidden="1" w:unhideWhenUsed="1"/>
    <w:lsdException w:name="List Bullet 2" w:semiHidden="1" w:unhideWhenUsed="1"/>
    <w:lsdException w:name="Default Paragraph Font" w:uiPriority="1" w:semiHidden="1" w:unhideWhenUsed="1"/>
    <w:lsdException w:name="index 4" w:semiHidden="1" w:unhideWhenUsed="1"/>
    <w:lsdException w:name="Normal" w:uiPriority="0" w:qFormat="1"/>
    <w:lsdException w:name="index 7" w:semiHidden="1" w:unhideWhenUsed="1"/>
    <w:lsdException w:name="footnote reference" w:semiHidden="1" w:unhideWhenUsed="1"/>
    <w:lsdException w:name="index 5" w:semiHidden="1" w:unhideWhenUsed="1"/>
    <w:lsdException w:name="index 1" w:semiHidden="1" w:unhideWhenUsed="1"/>
    <w:lsdException w:name="List 5" w:semiHidden="1" w:unhideWhenUsed="1"/>
    <w:lsdException w:name="List 2" w:semiHidden="1" w:unhideWhenUsed="1"/>
    <w:lsdException w:name="Strong" w:uiPriority="22" w:qFormat="1"/>
    <w:lsdException w:name="toa heading" w:semiHidden="1" w:unhideWhenUsed="1"/>
  </w:latentStyles>
  <w:style w:type="paragraph" w:styleId="000003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4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2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4" Type="http://schemas.openxmlformats.org/officeDocument/2006/relationships/numbering" Target="numbering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2026-11-05T23:01:41Z</dcterms:created>
  <dcterms:modified xsi:type="dcterms:W3CDTF">2026-11-05T23:01:41Z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"01a1ac36d3c176e88a7faa161cb186e9", "ReservedCode1": "", "ContentPropagator": "00119111010856365494821B355", "PropagateID": "01a1ac36d3c176e88a7faa161cb186e9", "ReservedCode2": ""}}</vt:lpwstr>
  </property>
</Properties>
</file>